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113B6B" w:rsidRPr="00837311" w:rsidRDefault="00113B6B" w:rsidP="00875088">
      <w:pPr>
        <w:spacing w:line="480" w:lineRule="auto"/>
        <w:ind w:firstLine="720"/>
        <w:jc w:val="center"/>
        <w:rPr>
          <w:rFonts w:ascii="Times New Roman" w:hAnsi="Times New Roman" w:cs="Times New Roman"/>
          <w:sz w:val="24"/>
          <w:szCs w:val="24"/>
        </w:rPr>
      </w:pPr>
      <w:r w:rsidRPr="00837311">
        <w:rPr>
          <w:rFonts w:ascii="Times New Roman" w:hAnsi="Times New Roman" w:cs="Times New Roman"/>
          <w:sz w:val="24"/>
          <w:szCs w:val="24"/>
        </w:rPr>
        <w:t>The ISO 14001 and AA1000 Regulations.</w:t>
      </w:r>
      <w:bookmarkStart w:id="0" w:name="_GoBack"/>
      <w:bookmarkEnd w:id="0"/>
    </w:p>
    <w:p w:rsidR="00837311" w:rsidRPr="00837311" w:rsidRDefault="00837311" w:rsidP="00875088">
      <w:pPr>
        <w:spacing w:line="480" w:lineRule="auto"/>
        <w:ind w:firstLine="720"/>
        <w:jc w:val="center"/>
        <w:rPr>
          <w:rFonts w:ascii="Times New Roman" w:hAnsi="Times New Roman" w:cs="Times New Roman"/>
          <w:sz w:val="24"/>
          <w:szCs w:val="24"/>
        </w:rPr>
      </w:pPr>
      <w:r w:rsidRPr="00837311">
        <w:rPr>
          <w:rFonts w:ascii="Times New Roman" w:hAnsi="Times New Roman" w:cs="Times New Roman"/>
          <w:sz w:val="24"/>
          <w:szCs w:val="24"/>
        </w:rPr>
        <w:t>Name.</w:t>
      </w:r>
    </w:p>
    <w:p w:rsidR="00837311" w:rsidRPr="00837311" w:rsidRDefault="00837311" w:rsidP="00875088">
      <w:pPr>
        <w:spacing w:line="480" w:lineRule="auto"/>
        <w:ind w:firstLine="720"/>
        <w:jc w:val="center"/>
        <w:rPr>
          <w:rFonts w:ascii="Times New Roman" w:hAnsi="Times New Roman" w:cs="Times New Roman"/>
          <w:sz w:val="24"/>
          <w:szCs w:val="24"/>
        </w:rPr>
      </w:pPr>
      <w:r w:rsidRPr="00837311">
        <w:rPr>
          <w:rFonts w:ascii="Times New Roman" w:hAnsi="Times New Roman" w:cs="Times New Roman"/>
          <w:sz w:val="24"/>
          <w:szCs w:val="24"/>
        </w:rPr>
        <w:t>Institution.</w:t>
      </w:r>
    </w:p>
    <w:p w:rsidR="00837311" w:rsidRDefault="00837311" w:rsidP="00875088">
      <w:pPr>
        <w:spacing w:line="480" w:lineRule="auto"/>
        <w:ind w:firstLine="720"/>
        <w:jc w:val="center"/>
        <w:rPr>
          <w:rFonts w:ascii="Times New Roman" w:hAnsi="Times New Roman" w:cs="Times New Roman"/>
          <w:sz w:val="24"/>
          <w:szCs w:val="24"/>
        </w:rPr>
      </w:pPr>
      <w:r w:rsidRPr="00837311">
        <w:rPr>
          <w:rFonts w:ascii="Times New Roman" w:hAnsi="Times New Roman" w:cs="Times New Roman"/>
          <w:sz w:val="24"/>
          <w:szCs w:val="24"/>
        </w:rPr>
        <w:t>Date.</w:t>
      </w: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Pr="00875088" w:rsidRDefault="007E18B0" w:rsidP="00875088">
      <w:pPr>
        <w:spacing w:line="480" w:lineRule="auto"/>
        <w:ind w:firstLine="720"/>
        <w:jc w:val="center"/>
        <w:rPr>
          <w:rFonts w:ascii="Times New Roman" w:hAnsi="Times New Roman" w:cs="Times New Roman"/>
          <w:b/>
          <w:sz w:val="24"/>
          <w:szCs w:val="24"/>
        </w:rPr>
      </w:pPr>
    </w:p>
    <w:p w:rsidR="00837311"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lastRenderedPageBreak/>
        <w:t xml:space="preserve"> In the contemporary world, business organizations have remained keen to properly accomplish their working goals to crush competition and gain dominance in the ideal market.  However, strong busin</w:t>
      </w:r>
      <w:r w:rsidR="00837311">
        <w:rPr>
          <w:rFonts w:ascii="Times New Roman" w:hAnsi="Times New Roman" w:cs="Times New Roman"/>
          <w:sz w:val="24"/>
          <w:szCs w:val="24"/>
        </w:rPr>
        <w:t>ess performances highly depend</w:t>
      </w:r>
      <w:r w:rsidRPr="00875088">
        <w:rPr>
          <w:rFonts w:ascii="Times New Roman" w:hAnsi="Times New Roman" w:cs="Times New Roman"/>
          <w:sz w:val="24"/>
          <w:szCs w:val="24"/>
        </w:rPr>
        <w:t xml:space="preserve"> on how speculators and partners point out goals for perfect accomplishments. Every facet of business operation has brought about social and environmental obligations. In this regard, some basic concepts of undertaking reasonable performance are essential for social commitment. The ISO 14001 and AA1000 regulations were recommended to ensure these social commitments. </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The ISO 14001 regulation standards are outlined by businesses to improve their organizational</w:t>
      </w:r>
      <w:r w:rsidR="00837311">
        <w:rPr>
          <w:rFonts w:ascii="Times New Roman" w:hAnsi="Times New Roman" w:cs="Times New Roman"/>
          <w:sz w:val="24"/>
          <w:szCs w:val="24"/>
        </w:rPr>
        <w:t xml:space="preserve"> functioning (Castka et al., 2018</w:t>
      </w:r>
      <w:r w:rsidRPr="00875088">
        <w:rPr>
          <w:rFonts w:ascii="Times New Roman" w:hAnsi="Times New Roman" w:cs="Times New Roman"/>
          <w:sz w:val="24"/>
          <w:szCs w:val="24"/>
        </w:rPr>
        <w:t>). The ISO 14001 standards depict the expected natural practices which every business organization must abide by while in operation.  Mainly, it pays attention to environmental systems to accomplish these supporti</w:t>
      </w:r>
      <w:r w:rsidR="00837311">
        <w:rPr>
          <w:rFonts w:ascii="Times New Roman" w:hAnsi="Times New Roman" w:cs="Times New Roman"/>
          <w:sz w:val="24"/>
          <w:szCs w:val="24"/>
        </w:rPr>
        <w:t xml:space="preserve">ve standards which also depend </w:t>
      </w:r>
      <w:r w:rsidRPr="00875088">
        <w:rPr>
          <w:rFonts w:ascii="Times New Roman" w:hAnsi="Times New Roman" w:cs="Times New Roman"/>
          <w:sz w:val="24"/>
          <w:szCs w:val="24"/>
        </w:rPr>
        <w:t>on the type of business operation, business environmental practices, organization property and its area of operation. The AA1000 controls are integrated with social standards. They seek to access and strengthen quality and credibility of business organization’s economic, social and environmental status. They allow businesses to focus on their goals.</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The ISO 14001 and AA1000 controls are of great significance to every business shareholder. They help in analyzing, controlling and redirecting any possible risks that would arise and threaten the bu</w:t>
      </w:r>
      <w:r w:rsidR="00837311">
        <w:rPr>
          <w:rFonts w:ascii="Times New Roman" w:hAnsi="Times New Roman" w:cs="Times New Roman"/>
          <w:sz w:val="24"/>
          <w:szCs w:val="24"/>
        </w:rPr>
        <w:t>siness operation (Venturelli et al., 2018</w:t>
      </w:r>
      <w:r w:rsidRPr="00875088">
        <w:rPr>
          <w:rFonts w:ascii="Times New Roman" w:hAnsi="Times New Roman" w:cs="Times New Roman"/>
          <w:sz w:val="24"/>
          <w:szCs w:val="24"/>
        </w:rPr>
        <w:t>). Due to the increased sensitivity of organizational practices, stakeholders are being challenged by maintainability of quality in the entire organization.</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 xml:space="preserve">Focusing on ISO 14001, it protects shareholders from venturing open criticism, aggressiveness and dismissal which would be detrimental to the business.  For that reason, it tends to sensitize the organization towards social commitment together with maintenance of </w:t>
      </w:r>
      <w:r w:rsidRPr="00875088">
        <w:rPr>
          <w:rFonts w:ascii="Times New Roman" w:hAnsi="Times New Roman" w:cs="Times New Roman"/>
          <w:sz w:val="24"/>
          <w:szCs w:val="24"/>
        </w:rPr>
        <w:lastRenderedPageBreak/>
        <w:t>good quality products and services aligned to the goals. The AA1000 controls protect the stakeholders by allo</w:t>
      </w:r>
      <w:r w:rsidR="00837311">
        <w:rPr>
          <w:rFonts w:ascii="Times New Roman" w:hAnsi="Times New Roman" w:cs="Times New Roman"/>
          <w:sz w:val="24"/>
          <w:szCs w:val="24"/>
        </w:rPr>
        <w:t xml:space="preserve">wing them to accurately foresee and </w:t>
      </w:r>
      <w:r w:rsidRPr="00875088">
        <w:rPr>
          <w:rFonts w:ascii="Times New Roman" w:hAnsi="Times New Roman" w:cs="Times New Roman"/>
          <w:sz w:val="24"/>
          <w:szCs w:val="24"/>
        </w:rPr>
        <w:t>predict the effects of complete execution of organizational goals and thus coming up with the most appropriate bus</w:t>
      </w:r>
      <w:r w:rsidR="007E18B0">
        <w:rPr>
          <w:rFonts w:ascii="Times New Roman" w:hAnsi="Times New Roman" w:cs="Times New Roman"/>
          <w:sz w:val="24"/>
          <w:szCs w:val="24"/>
        </w:rPr>
        <w:t xml:space="preserve">iness plans (Venturelli et al., </w:t>
      </w:r>
      <w:r w:rsidRPr="00875088">
        <w:rPr>
          <w:rFonts w:ascii="Times New Roman" w:hAnsi="Times New Roman" w:cs="Times New Roman"/>
          <w:sz w:val="24"/>
          <w:szCs w:val="24"/>
        </w:rPr>
        <w:t>20</w:t>
      </w:r>
      <w:r w:rsidR="007E18B0">
        <w:rPr>
          <w:rFonts w:ascii="Times New Roman" w:hAnsi="Times New Roman" w:cs="Times New Roman"/>
          <w:sz w:val="24"/>
          <w:szCs w:val="24"/>
        </w:rPr>
        <w:t>18</w:t>
      </w:r>
      <w:r w:rsidRPr="00875088">
        <w:rPr>
          <w:rFonts w:ascii="Times New Roman" w:hAnsi="Times New Roman" w:cs="Times New Roman"/>
          <w:sz w:val="24"/>
          <w:szCs w:val="24"/>
        </w:rPr>
        <w:t>). These predictions help interested investors in making the correct decisions towards the business.</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The ISO 14001 and AA1000 controls guarantee stakeholders and interested investors that standards and wellbeing regulations are well adhered to. This is by establishing Membership and principles benefits through often access to productions and fortunate wellspring (Castka et al.,</w:t>
      </w:r>
      <w:r w:rsidR="007E18B0">
        <w:rPr>
          <w:rFonts w:ascii="Times New Roman" w:hAnsi="Times New Roman" w:cs="Times New Roman"/>
          <w:sz w:val="24"/>
          <w:szCs w:val="24"/>
        </w:rPr>
        <w:t xml:space="preserve"> 2018</w:t>
      </w:r>
      <w:r w:rsidRPr="00875088">
        <w:rPr>
          <w:rFonts w:ascii="Times New Roman" w:hAnsi="Times New Roman" w:cs="Times New Roman"/>
          <w:sz w:val="24"/>
          <w:szCs w:val="24"/>
        </w:rPr>
        <w:t xml:space="preserve">). Additionally, the ISO 14001 and AA100 controls enable the stakeholders to understand mechanisms by which they can investigate about the self-regulating endorsement and also ensuring that partnership affairs are catered for. These controls protect stakeholders by ensuring quality inventory network administration and effective verification. They also provide a backup for in-service training within the organization thus boosting company operability and quality of products. Proper inventory control triggers investor’s interest towards the business organization.  </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 xml:space="preserve">In the modern world, the success of every business is determined by how well it takes control over its threats. This is defined by how it implements the ISO 14001 and AA1000 regulations concerning the environment, social and economic aspects among others (Formánková et al., </w:t>
      </w:r>
      <w:r w:rsidR="007E18B0">
        <w:rPr>
          <w:rFonts w:ascii="Times New Roman" w:hAnsi="Times New Roman" w:cs="Times New Roman"/>
          <w:sz w:val="24"/>
          <w:szCs w:val="24"/>
        </w:rPr>
        <w:t>2018)</w:t>
      </w:r>
      <w:r w:rsidRPr="00875088">
        <w:rPr>
          <w:rFonts w:ascii="Times New Roman" w:hAnsi="Times New Roman" w:cs="Times New Roman"/>
          <w:sz w:val="24"/>
          <w:szCs w:val="24"/>
        </w:rPr>
        <w:t>.</w:t>
      </w:r>
    </w:p>
    <w:p w:rsidR="00113B6B" w:rsidRPr="00875088" w:rsidRDefault="00113B6B" w:rsidP="007E18B0">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 xml:space="preserve">In the Kingdom of Saudi Arabia, the ISO 14001 and AA1000 directives are well integrated into the country main corporations, that is, oil mining companies. The main objective of these controls is to safeguard the environment and help relieve the alarming climate concerns. The ISO Riyadh and Lakshy is an example of associations in Saudi Arabia which conduct ISO 14001 regulations to organizations. The associations aim at assisting businesses and institutions </w:t>
      </w:r>
      <w:r w:rsidRPr="00875088">
        <w:rPr>
          <w:rFonts w:ascii="Times New Roman" w:hAnsi="Times New Roman" w:cs="Times New Roman"/>
          <w:sz w:val="24"/>
          <w:szCs w:val="24"/>
        </w:rPr>
        <w:lastRenderedPageBreak/>
        <w:t xml:space="preserve">in implementation and practice of conservations well as intense natural assurance controls which are essential for continuous operation. Example of associations where AA1000 reporting occurs is the Account Ability and Bureau Veritas. They hold meetings, analyze and give directions to organizations on how to realize positive performance by accomplishing high standards.  </w:t>
      </w:r>
    </w:p>
    <w:p w:rsidR="00113B6B" w:rsidRPr="00875088" w:rsidRDefault="007E30D8" w:rsidP="00875088">
      <w:pPr>
        <w:spacing w:line="480" w:lineRule="auto"/>
        <w:ind w:firstLine="720"/>
        <w:rPr>
          <w:rFonts w:ascii="Times New Roman" w:hAnsi="Times New Roman" w:cs="Times New Roman"/>
          <w:sz w:val="24"/>
          <w:szCs w:val="24"/>
        </w:rPr>
      </w:pPr>
      <w:r w:rsidRPr="007E30D8">
        <w:rPr>
          <w:rFonts w:ascii="Times New Roman" w:hAnsi="Times New Roman" w:cs="Times New Roman"/>
          <w:sz w:val="24"/>
          <w:szCs w:val="24"/>
          <w:highlight w:val="yellow"/>
        </w:rPr>
        <w:t xml:space="preserve">In conclusion, it is evident that the </w:t>
      </w:r>
      <w:r w:rsidR="00113B6B" w:rsidRPr="007E30D8">
        <w:rPr>
          <w:rFonts w:ascii="Times New Roman" w:hAnsi="Times New Roman" w:cs="Times New Roman"/>
          <w:sz w:val="24"/>
          <w:szCs w:val="24"/>
          <w:highlight w:val="yellow"/>
        </w:rPr>
        <w:t>ISO 14001 and AA1000 controls are significant for business organization</w:t>
      </w:r>
      <w:r w:rsidR="00837311" w:rsidRPr="007E30D8">
        <w:rPr>
          <w:rFonts w:ascii="Times New Roman" w:hAnsi="Times New Roman" w:cs="Times New Roman"/>
          <w:sz w:val="24"/>
          <w:szCs w:val="24"/>
          <w:highlight w:val="yellow"/>
        </w:rPr>
        <w:t>s</w:t>
      </w:r>
      <w:r w:rsidR="00113B6B" w:rsidRPr="007E30D8">
        <w:rPr>
          <w:rFonts w:ascii="Times New Roman" w:hAnsi="Times New Roman" w:cs="Times New Roman"/>
          <w:sz w:val="24"/>
          <w:szCs w:val="24"/>
          <w:highlight w:val="yellow"/>
        </w:rPr>
        <w:t xml:space="preserve"> in that they seek to establish future quality organizations.</w:t>
      </w:r>
      <w:r w:rsidRPr="007E30D8">
        <w:rPr>
          <w:rFonts w:ascii="Times New Roman" w:hAnsi="Times New Roman" w:cs="Times New Roman"/>
          <w:sz w:val="24"/>
          <w:szCs w:val="24"/>
          <w:highlight w:val="yellow"/>
        </w:rPr>
        <w:t xml:space="preserve"> In more concrete terms, the controls act as the basis for organizational standards as well as quality that must be achieved in meeting the needs of stakeholders. </w:t>
      </w:r>
      <w:r w:rsidR="00113B6B" w:rsidRPr="007E30D8">
        <w:rPr>
          <w:rFonts w:ascii="Times New Roman" w:hAnsi="Times New Roman" w:cs="Times New Roman"/>
          <w:sz w:val="24"/>
          <w:szCs w:val="24"/>
          <w:highlight w:val="yellow"/>
        </w:rPr>
        <w:t xml:space="preserve"> As such, they boost stakeholder’s morale by conforming accounta</w:t>
      </w:r>
      <w:r w:rsidR="00837311" w:rsidRPr="007E30D8">
        <w:rPr>
          <w:rFonts w:ascii="Times New Roman" w:hAnsi="Times New Roman" w:cs="Times New Roman"/>
          <w:sz w:val="24"/>
          <w:szCs w:val="24"/>
          <w:highlight w:val="yellow"/>
        </w:rPr>
        <w:t>bility and manageability of corporations</w:t>
      </w:r>
      <w:r w:rsidR="00113B6B" w:rsidRPr="007E30D8">
        <w:rPr>
          <w:rFonts w:ascii="Times New Roman" w:hAnsi="Times New Roman" w:cs="Times New Roman"/>
          <w:sz w:val="24"/>
          <w:szCs w:val="24"/>
          <w:highlight w:val="yellow"/>
        </w:rPr>
        <w:t xml:space="preserve">. </w:t>
      </w:r>
      <w:r w:rsidRPr="007E30D8">
        <w:rPr>
          <w:rFonts w:ascii="Times New Roman" w:hAnsi="Times New Roman" w:cs="Times New Roman"/>
          <w:sz w:val="24"/>
          <w:szCs w:val="24"/>
          <w:highlight w:val="yellow"/>
        </w:rPr>
        <w:t>In addition, t</w:t>
      </w:r>
      <w:r w:rsidR="00113B6B" w:rsidRPr="007E30D8">
        <w:rPr>
          <w:rFonts w:ascii="Times New Roman" w:hAnsi="Times New Roman" w:cs="Times New Roman"/>
          <w:sz w:val="24"/>
          <w:szCs w:val="24"/>
          <w:highlight w:val="yellow"/>
        </w:rPr>
        <w:t>he</w:t>
      </w:r>
      <w:r w:rsidR="00837311" w:rsidRPr="007E30D8">
        <w:rPr>
          <w:rFonts w:ascii="Times New Roman" w:hAnsi="Times New Roman" w:cs="Times New Roman"/>
          <w:sz w:val="24"/>
          <w:szCs w:val="24"/>
          <w:highlight w:val="yellow"/>
        </w:rPr>
        <w:t xml:space="preserve"> </w:t>
      </w:r>
      <w:r w:rsidRPr="007E30D8">
        <w:rPr>
          <w:rFonts w:ascii="Times New Roman" w:hAnsi="Times New Roman" w:cs="Times New Roman"/>
          <w:sz w:val="24"/>
          <w:szCs w:val="24"/>
          <w:highlight w:val="yellow"/>
        </w:rPr>
        <w:t>controls establish</w:t>
      </w:r>
      <w:r w:rsidR="00113B6B" w:rsidRPr="007E30D8">
        <w:rPr>
          <w:rFonts w:ascii="Times New Roman" w:hAnsi="Times New Roman" w:cs="Times New Roman"/>
          <w:sz w:val="24"/>
          <w:szCs w:val="24"/>
          <w:highlight w:val="yellow"/>
        </w:rPr>
        <w:t xml:space="preserve"> a basis for investor’s decision making.</w:t>
      </w:r>
    </w:p>
    <w:p w:rsidR="00875088" w:rsidRDefault="00875088" w:rsidP="00875088">
      <w:pPr>
        <w:spacing w:line="480" w:lineRule="auto"/>
        <w:jc w:val="center"/>
        <w:rPr>
          <w:rFonts w:ascii="Times New Roman" w:hAnsi="Times New Roman" w:cs="Times New Roman"/>
          <w:sz w:val="24"/>
          <w:szCs w:val="24"/>
        </w:rPr>
      </w:pPr>
    </w:p>
    <w:p w:rsidR="00875088" w:rsidRDefault="00875088"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7E18B0" w:rsidRDefault="007E18B0" w:rsidP="00875088">
      <w:pPr>
        <w:spacing w:line="480" w:lineRule="auto"/>
        <w:jc w:val="center"/>
        <w:rPr>
          <w:rFonts w:ascii="Times New Roman" w:hAnsi="Times New Roman" w:cs="Times New Roman"/>
          <w:sz w:val="24"/>
          <w:szCs w:val="24"/>
        </w:rPr>
      </w:pPr>
    </w:p>
    <w:p w:rsidR="007E18B0" w:rsidRDefault="007E18B0" w:rsidP="00875088">
      <w:pPr>
        <w:spacing w:line="480" w:lineRule="auto"/>
        <w:jc w:val="center"/>
        <w:rPr>
          <w:rFonts w:ascii="Times New Roman" w:hAnsi="Times New Roman" w:cs="Times New Roman"/>
          <w:sz w:val="24"/>
          <w:szCs w:val="24"/>
        </w:rPr>
      </w:pPr>
    </w:p>
    <w:p w:rsidR="007E18B0" w:rsidRDefault="007E18B0" w:rsidP="007E30D8">
      <w:pPr>
        <w:spacing w:line="480" w:lineRule="auto"/>
        <w:rPr>
          <w:rFonts w:ascii="Times New Roman" w:hAnsi="Times New Roman" w:cs="Times New Roman"/>
          <w:sz w:val="24"/>
          <w:szCs w:val="24"/>
        </w:rPr>
      </w:pPr>
    </w:p>
    <w:p w:rsidR="006A1615" w:rsidRPr="00875088" w:rsidRDefault="00837311" w:rsidP="008750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w:t>
      </w:r>
      <w:r w:rsidR="00113B6B" w:rsidRPr="00875088">
        <w:rPr>
          <w:rFonts w:ascii="Times New Roman" w:hAnsi="Times New Roman" w:cs="Times New Roman"/>
          <w:sz w:val="24"/>
          <w:szCs w:val="24"/>
        </w:rPr>
        <w:t>erences</w:t>
      </w:r>
      <w:r w:rsidR="006A1615" w:rsidRPr="00875088">
        <w:rPr>
          <w:rFonts w:ascii="Times New Roman" w:hAnsi="Times New Roman" w:cs="Times New Roman"/>
          <w:sz w:val="24"/>
          <w:szCs w:val="24"/>
        </w:rPr>
        <w:t>.</w:t>
      </w:r>
    </w:p>
    <w:p w:rsidR="00837311" w:rsidRPr="00837311" w:rsidRDefault="00837311" w:rsidP="00837311">
      <w:pPr>
        <w:spacing w:after="0" w:line="480" w:lineRule="auto"/>
        <w:ind w:left="720" w:hanging="720"/>
        <w:rPr>
          <w:rFonts w:ascii="Times New Roman" w:eastAsia="Times New Roman" w:hAnsi="Times New Roman" w:cs="Times New Roman"/>
          <w:sz w:val="24"/>
          <w:szCs w:val="24"/>
        </w:rPr>
      </w:pPr>
      <w:r w:rsidRPr="00837311">
        <w:rPr>
          <w:rFonts w:ascii="Times New Roman" w:eastAsia="Times New Roman" w:hAnsi="Times New Roman" w:cs="Times New Roman"/>
          <w:sz w:val="24"/>
          <w:szCs w:val="24"/>
        </w:rPr>
        <w:t xml:space="preserve">Castka, P., &amp; Balzarova, M. A. (2018). An exploration of interventions in ISO 9001 and ISO 14001 certification context–A multiple case study approach. </w:t>
      </w:r>
      <w:r w:rsidRPr="00837311">
        <w:rPr>
          <w:rFonts w:ascii="Times New Roman" w:eastAsia="Times New Roman" w:hAnsi="Times New Roman" w:cs="Times New Roman"/>
          <w:i/>
          <w:iCs/>
          <w:sz w:val="24"/>
          <w:szCs w:val="24"/>
        </w:rPr>
        <w:t>Journal of Cleaner Production</w:t>
      </w:r>
      <w:r w:rsidRPr="00837311">
        <w:rPr>
          <w:rFonts w:ascii="Times New Roman" w:eastAsia="Times New Roman" w:hAnsi="Times New Roman" w:cs="Times New Roman"/>
          <w:sz w:val="24"/>
          <w:szCs w:val="24"/>
        </w:rPr>
        <w:t xml:space="preserve">, </w:t>
      </w:r>
      <w:r w:rsidRPr="00837311">
        <w:rPr>
          <w:rFonts w:ascii="Times New Roman" w:eastAsia="Times New Roman" w:hAnsi="Times New Roman" w:cs="Times New Roman"/>
          <w:i/>
          <w:iCs/>
          <w:sz w:val="24"/>
          <w:szCs w:val="24"/>
        </w:rPr>
        <w:t>174</w:t>
      </w:r>
      <w:r w:rsidRPr="00837311">
        <w:rPr>
          <w:rFonts w:ascii="Times New Roman" w:eastAsia="Times New Roman" w:hAnsi="Times New Roman" w:cs="Times New Roman"/>
          <w:sz w:val="24"/>
          <w:szCs w:val="24"/>
        </w:rPr>
        <w:t>, 1642-1652.</w:t>
      </w:r>
    </w:p>
    <w:p w:rsidR="00113B6B" w:rsidRPr="00837311" w:rsidRDefault="00837311" w:rsidP="00837311">
      <w:pPr>
        <w:spacing w:after="0" w:line="480" w:lineRule="auto"/>
        <w:ind w:left="720" w:hanging="720"/>
        <w:rPr>
          <w:rFonts w:ascii="Times New Roman" w:eastAsia="Times New Roman" w:hAnsi="Times New Roman" w:cs="Times New Roman"/>
          <w:sz w:val="24"/>
          <w:szCs w:val="24"/>
        </w:rPr>
      </w:pPr>
      <w:r w:rsidRPr="00837311">
        <w:rPr>
          <w:rFonts w:ascii="Times New Roman" w:eastAsia="Times New Roman" w:hAnsi="Times New Roman" w:cs="Times New Roman"/>
          <w:sz w:val="24"/>
          <w:szCs w:val="24"/>
        </w:rPr>
        <w:t xml:space="preserve">Formánková, S., Kučerová, R., &amp; Hrdličková, A. (2018). International standards of social responsibility and their suitability for high educational institutions. </w:t>
      </w:r>
      <w:r w:rsidRPr="00837311">
        <w:rPr>
          <w:rFonts w:ascii="Times New Roman" w:eastAsia="Times New Roman" w:hAnsi="Times New Roman" w:cs="Times New Roman"/>
          <w:i/>
          <w:iCs/>
          <w:sz w:val="24"/>
          <w:szCs w:val="24"/>
        </w:rPr>
        <w:t>World Review of Entrepreneurship, Management and Sustainable Development</w:t>
      </w:r>
      <w:r w:rsidRPr="00837311">
        <w:rPr>
          <w:rFonts w:ascii="Times New Roman" w:eastAsia="Times New Roman" w:hAnsi="Times New Roman" w:cs="Times New Roman"/>
          <w:sz w:val="24"/>
          <w:szCs w:val="24"/>
        </w:rPr>
        <w:t xml:space="preserve">, </w:t>
      </w:r>
      <w:r w:rsidRPr="00837311">
        <w:rPr>
          <w:rFonts w:ascii="Times New Roman" w:eastAsia="Times New Roman" w:hAnsi="Times New Roman" w:cs="Times New Roman"/>
          <w:i/>
          <w:iCs/>
          <w:sz w:val="24"/>
          <w:szCs w:val="24"/>
        </w:rPr>
        <w:t>14</w:t>
      </w:r>
      <w:r w:rsidRPr="00837311">
        <w:rPr>
          <w:rFonts w:ascii="Times New Roman" w:eastAsia="Times New Roman" w:hAnsi="Times New Roman" w:cs="Times New Roman"/>
          <w:sz w:val="24"/>
          <w:szCs w:val="24"/>
        </w:rPr>
        <w:t>(1-2), 156-170.</w:t>
      </w:r>
    </w:p>
    <w:p w:rsidR="00837311" w:rsidRPr="00837311" w:rsidRDefault="00837311" w:rsidP="00837311">
      <w:pPr>
        <w:spacing w:after="0" w:line="480" w:lineRule="auto"/>
        <w:ind w:left="720" w:hanging="720"/>
        <w:rPr>
          <w:rFonts w:ascii="Times New Roman" w:eastAsia="Times New Roman" w:hAnsi="Times New Roman" w:cs="Times New Roman"/>
          <w:sz w:val="24"/>
          <w:szCs w:val="24"/>
        </w:rPr>
      </w:pPr>
      <w:r w:rsidRPr="00837311">
        <w:rPr>
          <w:rFonts w:ascii="Times New Roman" w:eastAsia="Times New Roman" w:hAnsi="Times New Roman" w:cs="Times New Roman"/>
          <w:sz w:val="24"/>
          <w:szCs w:val="24"/>
        </w:rPr>
        <w:t xml:space="preserve">Venturelli, A., Cosma, S., &amp; Leopizzi, R. (2018). Stakeholder Engagement: An Evaluation of European Banks. </w:t>
      </w:r>
      <w:r w:rsidRPr="00837311">
        <w:rPr>
          <w:rFonts w:ascii="Times New Roman" w:eastAsia="Times New Roman" w:hAnsi="Times New Roman" w:cs="Times New Roman"/>
          <w:i/>
          <w:iCs/>
          <w:sz w:val="24"/>
          <w:szCs w:val="24"/>
        </w:rPr>
        <w:t>Corporate Social Responsibility and Environmental Management</w:t>
      </w:r>
      <w:r w:rsidRPr="00837311">
        <w:rPr>
          <w:rFonts w:ascii="Times New Roman" w:eastAsia="Times New Roman" w:hAnsi="Times New Roman" w:cs="Times New Roman"/>
          <w:sz w:val="24"/>
          <w:szCs w:val="24"/>
        </w:rPr>
        <w:t>.</w:t>
      </w:r>
    </w:p>
    <w:p w:rsidR="00875088" w:rsidRPr="00875088" w:rsidRDefault="00875088" w:rsidP="00837311">
      <w:pPr>
        <w:spacing w:line="480" w:lineRule="auto"/>
        <w:ind w:left="1008" w:hanging="1008"/>
        <w:rPr>
          <w:rFonts w:ascii="Times New Roman" w:hAnsi="Times New Roman" w:cs="Times New Roman"/>
          <w:color w:val="222222"/>
          <w:sz w:val="24"/>
          <w:szCs w:val="24"/>
          <w:shd w:val="clear" w:color="auto" w:fill="FFFFFF"/>
        </w:rPr>
      </w:pPr>
    </w:p>
    <w:sectPr w:rsidR="00875088" w:rsidRPr="00875088" w:rsidSect="008373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122B" w:rsidRDefault="006A122B" w:rsidP="00113B6B">
      <w:pPr>
        <w:spacing w:after="0" w:line="240" w:lineRule="auto"/>
      </w:pPr>
      <w:r>
        <w:separator/>
      </w:r>
    </w:p>
  </w:endnote>
  <w:endnote w:type="continuationSeparator" w:id="1">
    <w:p w:rsidR="006A122B" w:rsidRDefault="006A122B" w:rsidP="00113B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122B" w:rsidRDefault="006A122B" w:rsidP="00113B6B">
      <w:pPr>
        <w:spacing w:after="0" w:line="240" w:lineRule="auto"/>
      </w:pPr>
      <w:r>
        <w:separator/>
      </w:r>
    </w:p>
  </w:footnote>
  <w:footnote w:type="continuationSeparator" w:id="1">
    <w:p w:rsidR="006A122B" w:rsidRDefault="006A122B" w:rsidP="00113B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6B" w:rsidRPr="00875088" w:rsidRDefault="00837311">
    <w:pPr>
      <w:pStyle w:val="Header"/>
      <w:rPr>
        <w:rFonts w:ascii="Times New Roman" w:hAnsi="Times New Roman" w:cs="Times New Roman"/>
        <w:sz w:val="24"/>
        <w:szCs w:val="24"/>
      </w:rPr>
    </w:pPr>
    <w:r w:rsidRPr="00837311">
      <w:rPr>
        <w:rFonts w:ascii="Times New Roman" w:hAnsi="Times New Roman" w:cs="Times New Roman"/>
        <w:sz w:val="24"/>
        <w:szCs w:val="24"/>
      </w:rPr>
      <w:t xml:space="preserve">THE ISO 14001 AND AA1000 REGULATIONS.   </w:t>
    </w:r>
    <w:r>
      <w:rPr>
        <w:rFonts w:ascii="Times New Roman" w:hAnsi="Times New Roman" w:cs="Times New Roman"/>
        <w:sz w:val="24"/>
        <w:szCs w:val="24"/>
      </w:rPr>
      <w:t xml:space="preserve">                                                                  </w:t>
    </w:r>
    <w:r w:rsidRPr="00837311">
      <w:rPr>
        <w:rFonts w:ascii="Times New Roman" w:hAnsi="Times New Roman" w:cs="Times New Roman"/>
        <w:sz w:val="24"/>
        <w:szCs w:val="24"/>
      </w:rPr>
      <w:t xml:space="preserve">    </w:t>
    </w:r>
    <w:r w:rsidR="00861F83" w:rsidRPr="00837311">
      <w:rPr>
        <w:rFonts w:ascii="Times New Roman" w:hAnsi="Times New Roman" w:cs="Times New Roman"/>
        <w:sz w:val="24"/>
        <w:szCs w:val="24"/>
      </w:rPr>
      <w:fldChar w:fldCharType="begin"/>
    </w:r>
    <w:r w:rsidRPr="00837311">
      <w:rPr>
        <w:rFonts w:ascii="Times New Roman" w:hAnsi="Times New Roman" w:cs="Times New Roman"/>
        <w:sz w:val="24"/>
        <w:szCs w:val="24"/>
      </w:rPr>
      <w:instrText xml:space="preserve"> PAGE   \* MERGEFORMAT </w:instrText>
    </w:r>
    <w:r w:rsidR="00861F83" w:rsidRPr="00837311">
      <w:rPr>
        <w:rFonts w:ascii="Times New Roman" w:hAnsi="Times New Roman" w:cs="Times New Roman"/>
        <w:sz w:val="24"/>
        <w:szCs w:val="24"/>
      </w:rPr>
      <w:fldChar w:fldCharType="separate"/>
    </w:r>
    <w:r w:rsidR="007E30D8">
      <w:rPr>
        <w:rFonts w:ascii="Times New Roman" w:hAnsi="Times New Roman" w:cs="Times New Roman"/>
        <w:noProof/>
        <w:sz w:val="24"/>
        <w:szCs w:val="24"/>
      </w:rPr>
      <w:t>2</w:t>
    </w:r>
    <w:r w:rsidR="00861F83" w:rsidRPr="00837311">
      <w:rPr>
        <w:rFonts w:ascii="Times New Roman" w:hAnsi="Times New Roman" w:cs="Times New Roman"/>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11" w:rsidRPr="00837311" w:rsidRDefault="00837311" w:rsidP="00837311">
    <w:pPr>
      <w:pStyle w:val="Header"/>
      <w:spacing w:line="480" w:lineRule="auto"/>
      <w:rPr>
        <w:rFonts w:ascii="Times New Roman" w:hAnsi="Times New Roman" w:cs="Times New Roman"/>
        <w:sz w:val="24"/>
        <w:szCs w:val="24"/>
      </w:rPr>
    </w:pPr>
    <w:r w:rsidRPr="00837311">
      <w:rPr>
        <w:rFonts w:ascii="Times New Roman" w:hAnsi="Times New Roman" w:cs="Times New Roman"/>
        <w:sz w:val="24"/>
        <w:szCs w:val="24"/>
      </w:rPr>
      <w:t xml:space="preserve">Running Head: THE ISO 14001 AND AA1000 REGULATIONS.           </w:t>
    </w:r>
    <w:r>
      <w:rPr>
        <w:rFonts w:ascii="Times New Roman" w:hAnsi="Times New Roman" w:cs="Times New Roman"/>
        <w:sz w:val="24"/>
        <w:szCs w:val="24"/>
      </w:rPr>
      <w:t xml:space="preserve">                             </w:t>
    </w:r>
    <w:r w:rsidRPr="00837311">
      <w:rPr>
        <w:rFonts w:ascii="Times New Roman" w:hAnsi="Times New Roman" w:cs="Times New Roman"/>
        <w:sz w:val="24"/>
        <w:szCs w:val="24"/>
      </w:rPr>
      <w:t xml:space="preserve">       </w:t>
    </w:r>
    <w:r w:rsidR="00861F83" w:rsidRPr="00837311">
      <w:rPr>
        <w:rFonts w:ascii="Times New Roman" w:hAnsi="Times New Roman" w:cs="Times New Roman"/>
        <w:sz w:val="24"/>
        <w:szCs w:val="24"/>
      </w:rPr>
      <w:fldChar w:fldCharType="begin"/>
    </w:r>
    <w:r w:rsidRPr="00837311">
      <w:rPr>
        <w:rFonts w:ascii="Times New Roman" w:hAnsi="Times New Roman" w:cs="Times New Roman"/>
        <w:sz w:val="24"/>
        <w:szCs w:val="24"/>
      </w:rPr>
      <w:instrText xml:space="preserve"> PAGE   \* MERGEFORMAT </w:instrText>
    </w:r>
    <w:r w:rsidR="00861F83" w:rsidRPr="00837311">
      <w:rPr>
        <w:rFonts w:ascii="Times New Roman" w:hAnsi="Times New Roman" w:cs="Times New Roman"/>
        <w:sz w:val="24"/>
        <w:szCs w:val="24"/>
      </w:rPr>
      <w:fldChar w:fldCharType="separate"/>
    </w:r>
    <w:r w:rsidR="007E30D8">
      <w:rPr>
        <w:rFonts w:ascii="Times New Roman" w:hAnsi="Times New Roman" w:cs="Times New Roman"/>
        <w:noProof/>
        <w:sz w:val="24"/>
        <w:szCs w:val="24"/>
      </w:rPr>
      <w:t>1</w:t>
    </w:r>
    <w:r w:rsidR="00861F83" w:rsidRPr="00837311">
      <w:rPr>
        <w:rFonts w:ascii="Times New Roman" w:hAnsi="Times New Roman" w:cs="Times New Roman"/>
        <w:sz w:val="24"/>
        <w:szCs w:val="24"/>
      </w:rPr>
      <w:fldChar w:fldCharType="end"/>
    </w:r>
  </w:p>
  <w:p w:rsidR="00837311" w:rsidRDefault="0083731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224A6"/>
    <w:rsid w:val="00113B6B"/>
    <w:rsid w:val="001224A6"/>
    <w:rsid w:val="001421DD"/>
    <w:rsid w:val="0017568F"/>
    <w:rsid w:val="001C1222"/>
    <w:rsid w:val="00231F35"/>
    <w:rsid w:val="005C4BC2"/>
    <w:rsid w:val="006A122B"/>
    <w:rsid w:val="006A1615"/>
    <w:rsid w:val="006E420A"/>
    <w:rsid w:val="007D0B51"/>
    <w:rsid w:val="007E18B0"/>
    <w:rsid w:val="007E30D8"/>
    <w:rsid w:val="008232D3"/>
    <w:rsid w:val="00837311"/>
    <w:rsid w:val="008475F9"/>
    <w:rsid w:val="00861F83"/>
    <w:rsid w:val="00875088"/>
    <w:rsid w:val="00A77448"/>
    <w:rsid w:val="00C9384A"/>
    <w:rsid w:val="00D27493"/>
    <w:rsid w:val="00E92305"/>
    <w:rsid w:val="00FF6E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B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B6B"/>
  </w:style>
  <w:style w:type="paragraph" w:styleId="Footer">
    <w:name w:val="footer"/>
    <w:basedOn w:val="Normal"/>
    <w:link w:val="FooterChar"/>
    <w:uiPriority w:val="99"/>
    <w:unhideWhenUsed/>
    <w:rsid w:val="00113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B6B"/>
  </w:style>
</w:styles>
</file>

<file path=word/webSettings.xml><?xml version="1.0" encoding="utf-8"?>
<w:webSettings xmlns:r="http://schemas.openxmlformats.org/officeDocument/2006/relationships" xmlns:w="http://schemas.openxmlformats.org/wordprocessingml/2006/main">
  <w:divs>
    <w:div w:id="1300528739">
      <w:bodyDiv w:val="1"/>
      <w:marLeft w:val="0"/>
      <w:marRight w:val="0"/>
      <w:marTop w:val="0"/>
      <w:marBottom w:val="0"/>
      <w:divBdr>
        <w:top w:val="none" w:sz="0" w:space="0" w:color="auto"/>
        <w:left w:val="none" w:sz="0" w:space="0" w:color="auto"/>
        <w:bottom w:val="none" w:sz="0" w:space="0" w:color="auto"/>
        <w:right w:val="none" w:sz="0" w:space="0" w:color="auto"/>
      </w:divBdr>
      <w:divsChild>
        <w:div w:id="611713219">
          <w:marLeft w:val="0"/>
          <w:marRight w:val="0"/>
          <w:marTop w:val="0"/>
          <w:marBottom w:val="0"/>
          <w:divBdr>
            <w:top w:val="none" w:sz="0" w:space="0" w:color="auto"/>
            <w:left w:val="none" w:sz="0" w:space="0" w:color="auto"/>
            <w:bottom w:val="none" w:sz="0" w:space="0" w:color="auto"/>
            <w:right w:val="none" w:sz="0" w:space="0" w:color="auto"/>
          </w:divBdr>
        </w:div>
      </w:divsChild>
    </w:div>
    <w:div w:id="1754350744">
      <w:bodyDiv w:val="1"/>
      <w:marLeft w:val="0"/>
      <w:marRight w:val="0"/>
      <w:marTop w:val="0"/>
      <w:marBottom w:val="0"/>
      <w:divBdr>
        <w:top w:val="none" w:sz="0" w:space="0" w:color="auto"/>
        <w:left w:val="none" w:sz="0" w:space="0" w:color="auto"/>
        <w:bottom w:val="none" w:sz="0" w:space="0" w:color="auto"/>
        <w:right w:val="none" w:sz="0" w:space="0" w:color="auto"/>
      </w:divBdr>
      <w:divsChild>
        <w:div w:id="596980892">
          <w:marLeft w:val="0"/>
          <w:marRight w:val="0"/>
          <w:marTop w:val="0"/>
          <w:marBottom w:val="0"/>
          <w:divBdr>
            <w:top w:val="none" w:sz="0" w:space="0" w:color="auto"/>
            <w:left w:val="none" w:sz="0" w:space="0" w:color="auto"/>
            <w:bottom w:val="none" w:sz="0" w:space="0" w:color="auto"/>
            <w:right w:val="none" w:sz="0" w:space="0" w:color="auto"/>
          </w:divBdr>
        </w:div>
      </w:divsChild>
    </w:div>
    <w:div w:id="2142454401">
      <w:bodyDiv w:val="1"/>
      <w:marLeft w:val="0"/>
      <w:marRight w:val="0"/>
      <w:marTop w:val="0"/>
      <w:marBottom w:val="0"/>
      <w:divBdr>
        <w:top w:val="none" w:sz="0" w:space="0" w:color="auto"/>
        <w:left w:val="none" w:sz="0" w:space="0" w:color="auto"/>
        <w:bottom w:val="none" w:sz="0" w:space="0" w:color="auto"/>
        <w:right w:val="none" w:sz="0" w:space="0" w:color="auto"/>
      </w:divBdr>
      <w:divsChild>
        <w:div w:id="1817338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2018-04-09T12:16:00Z</dcterms:created>
  <dcterms:modified xsi:type="dcterms:W3CDTF">2018-04-09T12:16:00Z</dcterms:modified>
</cp:coreProperties>
</file>